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826" w:rsidRPr="001B6826" w:rsidRDefault="001B6826" w:rsidP="001B6826">
      <w:pPr>
        <w:jc w:val="right"/>
        <w:rPr>
          <w:rStyle w:val="a3"/>
          <w:b w:val="0"/>
          <w:bCs/>
          <w:color w:val="auto"/>
          <w:sz w:val="28"/>
          <w:szCs w:val="28"/>
        </w:rPr>
      </w:pPr>
      <w:bookmarkStart w:id="0" w:name="sub_3000"/>
      <w:bookmarkStart w:id="1" w:name="_GoBack"/>
      <w:bookmarkEnd w:id="1"/>
      <w:r w:rsidRPr="001B6826">
        <w:rPr>
          <w:rStyle w:val="a3"/>
          <w:b w:val="0"/>
          <w:bCs/>
          <w:color w:val="auto"/>
          <w:sz w:val="28"/>
          <w:szCs w:val="28"/>
        </w:rPr>
        <w:t xml:space="preserve">Приложение </w:t>
      </w:r>
      <w:r>
        <w:rPr>
          <w:rStyle w:val="a3"/>
          <w:b w:val="0"/>
          <w:bCs/>
          <w:color w:val="auto"/>
          <w:sz w:val="28"/>
          <w:szCs w:val="28"/>
        </w:rPr>
        <w:t>2</w:t>
      </w:r>
      <w:r w:rsidRPr="001B6826">
        <w:rPr>
          <w:rStyle w:val="a3"/>
          <w:b w:val="0"/>
          <w:bCs/>
          <w:color w:val="auto"/>
          <w:sz w:val="28"/>
          <w:szCs w:val="28"/>
        </w:rPr>
        <w:br/>
        <w:t xml:space="preserve">к </w:t>
      </w:r>
      <w:hyperlink w:anchor="sub_1000" w:history="1">
        <w:r w:rsidRPr="001B6826">
          <w:rPr>
            <w:rStyle w:val="a4"/>
            <w:b w:val="0"/>
            <w:color w:val="auto"/>
            <w:sz w:val="28"/>
            <w:szCs w:val="28"/>
          </w:rPr>
          <w:t>государственной программе</w:t>
        </w:r>
      </w:hyperlink>
      <w:r w:rsidRPr="001B6826">
        <w:rPr>
          <w:rStyle w:val="a3"/>
          <w:b w:val="0"/>
          <w:bCs/>
          <w:color w:val="auto"/>
          <w:sz w:val="28"/>
          <w:szCs w:val="28"/>
        </w:rPr>
        <w:br/>
        <w:t>"Формирование современной городской</w:t>
      </w:r>
      <w:r w:rsidRPr="001B6826">
        <w:rPr>
          <w:rStyle w:val="a3"/>
          <w:b w:val="0"/>
          <w:bCs/>
          <w:color w:val="auto"/>
          <w:sz w:val="28"/>
          <w:szCs w:val="28"/>
        </w:rPr>
        <w:br/>
        <w:t>среды Брянской области"</w:t>
      </w:r>
    </w:p>
    <w:bookmarkEnd w:id="0"/>
    <w:p w:rsidR="001B6826" w:rsidRDefault="001B6826" w:rsidP="00B4735F">
      <w:pPr>
        <w:ind w:firstLine="426"/>
        <w:jc w:val="center"/>
        <w:rPr>
          <w:sz w:val="28"/>
          <w:szCs w:val="28"/>
        </w:rPr>
      </w:pPr>
    </w:p>
    <w:p w:rsidR="001B6826" w:rsidRDefault="001B6826" w:rsidP="00B4735F">
      <w:pPr>
        <w:ind w:firstLine="426"/>
        <w:jc w:val="center"/>
        <w:rPr>
          <w:sz w:val="28"/>
          <w:szCs w:val="28"/>
        </w:rPr>
      </w:pPr>
    </w:p>
    <w:p w:rsidR="00B4735F" w:rsidRDefault="00B4735F" w:rsidP="00B4735F">
      <w:pPr>
        <w:ind w:firstLine="426"/>
        <w:jc w:val="center"/>
        <w:rPr>
          <w:sz w:val="28"/>
          <w:szCs w:val="28"/>
        </w:rPr>
      </w:pPr>
      <w:r w:rsidRPr="00C47C95">
        <w:rPr>
          <w:sz w:val="28"/>
          <w:szCs w:val="28"/>
        </w:rPr>
        <w:t>Методика расчета показателей</w:t>
      </w:r>
    </w:p>
    <w:p w:rsidR="001B6826" w:rsidRPr="00C47C95" w:rsidRDefault="001B6826" w:rsidP="00B4735F">
      <w:pPr>
        <w:ind w:firstLine="426"/>
        <w:jc w:val="center"/>
        <w:rPr>
          <w:sz w:val="28"/>
          <w:szCs w:val="28"/>
        </w:rPr>
      </w:pPr>
    </w:p>
    <w:p w:rsidR="0075778E" w:rsidRDefault="00B4735F" w:rsidP="0075778E">
      <w:pPr>
        <w:ind w:firstLine="426"/>
        <w:jc w:val="both"/>
        <w:rPr>
          <w:sz w:val="28"/>
          <w:szCs w:val="28"/>
        </w:rPr>
      </w:pPr>
      <w:r w:rsidRPr="00C47C95">
        <w:rPr>
          <w:sz w:val="28"/>
          <w:szCs w:val="28"/>
        </w:rPr>
        <w:t xml:space="preserve">1. </w:t>
      </w:r>
      <w:r w:rsidR="0075778E" w:rsidRPr="00C47C95">
        <w:rPr>
          <w:sz w:val="28"/>
          <w:szCs w:val="28"/>
        </w:rPr>
        <w:t>Показатель «Доля городов с благоприятной средой от общего количества городов» рассчитывается как процентное соотношение количества городов с благоприятной средой к общему количеству городов в Брянской области.</w:t>
      </w:r>
    </w:p>
    <w:p w:rsidR="0075778E" w:rsidRPr="00C47C95" w:rsidRDefault="0075778E" w:rsidP="0075778E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C47C95">
        <w:rPr>
          <w:sz w:val="28"/>
          <w:szCs w:val="28"/>
        </w:rPr>
        <w:t xml:space="preserve">Показатель «Доля граждан, принявших участие в решении вопросов развития городской среды от общего количества граждан в возрасте от 14 лет, проживающих в муниципальных образованиях, на территории которых реализуются проекты по созданию комфортной городской среды» рассчитывается как процентное соотношение количества граждан, принявших участие в решении вопросов развития городской среды к общему количеству граждан в возрасте от 14 лет, проживающих в муниципальных образованиях, на территории которых реализуются проекты по созданию комфортной городской среды. </w:t>
      </w:r>
    </w:p>
    <w:p w:rsidR="0075778E" w:rsidRDefault="0075778E" w:rsidP="0075778E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3. Показатель «К</w:t>
      </w:r>
      <w:r w:rsidRPr="00C47C95">
        <w:rPr>
          <w:sz w:val="28"/>
          <w:szCs w:val="28"/>
        </w:rPr>
        <w:t xml:space="preserve">оличество городов с благоприятной средой от общего количества городов» </w:t>
      </w:r>
      <w:r>
        <w:rPr>
          <w:sz w:val="28"/>
          <w:szCs w:val="28"/>
        </w:rPr>
        <w:t xml:space="preserve">определяется как количество  городов с благоприятной средой и </w:t>
      </w:r>
      <w:r w:rsidRPr="00C47C95">
        <w:rPr>
          <w:sz w:val="28"/>
          <w:szCs w:val="28"/>
        </w:rPr>
        <w:t>рассчитывается Министерством строительства и жилищно-коммунального хозяйства Российской Федерации</w:t>
      </w:r>
      <w:r w:rsidR="002E2597">
        <w:rPr>
          <w:sz w:val="28"/>
          <w:szCs w:val="28"/>
        </w:rPr>
        <w:t xml:space="preserve">, в соответствии </w:t>
      </w:r>
      <w:r w:rsidR="001B6826">
        <w:rPr>
          <w:sz w:val="28"/>
          <w:szCs w:val="28"/>
        </w:rPr>
        <w:t>со</w:t>
      </w:r>
      <w:r w:rsidR="002E2597">
        <w:rPr>
          <w:sz w:val="28"/>
          <w:szCs w:val="28"/>
        </w:rPr>
        <w:t xml:space="preserve"> сведениями</w:t>
      </w:r>
      <w:r w:rsidR="001B6826">
        <w:rPr>
          <w:sz w:val="28"/>
          <w:szCs w:val="28"/>
        </w:rPr>
        <w:t>, поданными</w:t>
      </w:r>
      <w:r w:rsidR="002E2597">
        <w:rPr>
          <w:sz w:val="28"/>
          <w:szCs w:val="28"/>
        </w:rPr>
        <w:t xml:space="preserve"> согласно форме федерального статистического наблюдения №1 индекс КГ</w:t>
      </w:r>
      <w:r w:rsidR="001B6826">
        <w:rPr>
          <w:sz w:val="28"/>
          <w:szCs w:val="28"/>
        </w:rPr>
        <w:t>С</w:t>
      </w:r>
      <w:r w:rsidR="002E2597">
        <w:rPr>
          <w:sz w:val="28"/>
          <w:szCs w:val="28"/>
        </w:rPr>
        <w:t xml:space="preserve"> «Сведения для расчета индекса качества городской среды» (</w:t>
      </w:r>
      <w:r w:rsidR="001B6826">
        <w:rPr>
          <w:sz w:val="28"/>
          <w:szCs w:val="28"/>
        </w:rPr>
        <w:t>утвержденной приказом Росстата от 26.11.2019г. №700).</w:t>
      </w:r>
    </w:p>
    <w:p w:rsidR="0075778E" w:rsidRDefault="0075778E" w:rsidP="0075778E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C47C95">
        <w:rPr>
          <w:sz w:val="28"/>
          <w:szCs w:val="28"/>
        </w:rPr>
        <w:t>Показатель реализации муниципальными образованиями мероприятий по цифровизации городского хозяйства рассчитывается как достижение плановых показателей реализации полного перечня мероприятий цифровизации, предусмотренных на текущий год реализации программы.</w:t>
      </w:r>
    </w:p>
    <w:p w:rsidR="0075778E" w:rsidRDefault="0075778E" w:rsidP="0075778E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5. Показатель «Прирост среднего индекса качества городской среды по отношению к 2018 году»</w:t>
      </w:r>
      <w:r w:rsidRPr="0075778E">
        <w:rPr>
          <w:sz w:val="28"/>
          <w:szCs w:val="28"/>
        </w:rPr>
        <w:t xml:space="preserve"> </w:t>
      </w:r>
      <w:r w:rsidRPr="00C47C95">
        <w:rPr>
          <w:sz w:val="28"/>
          <w:szCs w:val="28"/>
        </w:rPr>
        <w:t>рассчитывается Министерством строительства и жилищно-коммунального хозяйства Российской Федерации в соответствии с Методикой, утвержденной распоряжением Правительства Российской Федерации от 23 марта 2019 года №510-р «Об утверждении Методики формирования индекса качества городской среды»</w:t>
      </w:r>
      <w:r>
        <w:rPr>
          <w:sz w:val="28"/>
          <w:szCs w:val="28"/>
        </w:rPr>
        <w:t>.</w:t>
      </w:r>
    </w:p>
    <w:p w:rsidR="0075778E" w:rsidRPr="00C47C95" w:rsidRDefault="0075778E" w:rsidP="0075778E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C47C95">
        <w:rPr>
          <w:sz w:val="28"/>
          <w:szCs w:val="28"/>
        </w:rPr>
        <w:t xml:space="preserve">Показатель «Реализованы мероприятия по благоустройству, предусмотренные государственными (муниципальными) программами формирования современной городской среды (количество благоустроенных дворовых территорий), не менее единиц накопительным итогом начиная с 2019 года» рассчитывается департаментом топливно-энергетического комплекса и жилищно-коммунального хозяйства Брянской области как сумма всех благоустроенных дворовых территорий, включенных в </w:t>
      </w:r>
      <w:r w:rsidRPr="00C47C95">
        <w:rPr>
          <w:sz w:val="28"/>
          <w:szCs w:val="28"/>
        </w:rPr>
        <w:lastRenderedPageBreak/>
        <w:t>государственную (муниципальные) программы формирования современной городской среды, на основании фактических данных, представленных органами местного самоуправления</w:t>
      </w:r>
      <w:r>
        <w:rPr>
          <w:sz w:val="28"/>
          <w:szCs w:val="28"/>
        </w:rPr>
        <w:t>.</w:t>
      </w:r>
    </w:p>
    <w:p w:rsidR="00B4735F" w:rsidRPr="00C47C95" w:rsidRDefault="0075778E" w:rsidP="00B4735F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B4735F" w:rsidRPr="00C47C95">
        <w:rPr>
          <w:sz w:val="28"/>
          <w:szCs w:val="28"/>
        </w:rPr>
        <w:t>Показатель «Реализованы мероприятия по благоустройству, предусмотренные государственными (муниципальными) программами формирования современной городской среды (количество обустроенных общественных пространств), не менее единиц накопительным итогом начиная с 2019 года» рассчитывается департаментом топливно-энергетического комплекса и жилищно-коммунального хозяйства Брянской области как сумма всех благоустроенных общественных пространств, включенных в государственную (муниципальные) программы формирования современной городской среды, на основании фактических данных, представленных органами местного самоуправления.</w:t>
      </w:r>
    </w:p>
    <w:p w:rsidR="00B4735F" w:rsidRPr="00C47C95" w:rsidRDefault="0075778E" w:rsidP="00B4735F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B4735F" w:rsidRPr="00C47C95">
        <w:rPr>
          <w:sz w:val="28"/>
          <w:szCs w:val="28"/>
        </w:rPr>
        <w:t>. Показатель «Среднее значение индекса качества городской среды» рассчитывается Министерством строительства и жилищно-коммунального хозяйства Российской Федерации в соответствии с Методикой, утвержденной распоряжением Правительства Российской Федерации от 23 марта 2019 года №510-р «Об утверждении Методики формирования индекса качества городской среды»</w:t>
      </w:r>
      <w:r w:rsidR="001B6826">
        <w:rPr>
          <w:sz w:val="28"/>
          <w:szCs w:val="28"/>
        </w:rPr>
        <w:t>, а также в соответствии со сведениями, поданными согласно форме федерального статистического наблюдения №1 индекс КГС «Сведения для расчета индекса качества городской среды» (утвержденной приказом Росстата от 26.11.2019г. №700)</w:t>
      </w:r>
      <w:r w:rsidR="00B4735F" w:rsidRPr="00C47C95">
        <w:rPr>
          <w:sz w:val="28"/>
          <w:szCs w:val="28"/>
        </w:rPr>
        <w:t xml:space="preserve">. </w:t>
      </w:r>
    </w:p>
    <w:sectPr w:rsidR="00B4735F" w:rsidRPr="00C47C95" w:rsidSect="008410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35F"/>
    <w:rsid w:val="001B6826"/>
    <w:rsid w:val="002E2597"/>
    <w:rsid w:val="00413481"/>
    <w:rsid w:val="0075778E"/>
    <w:rsid w:val="0084109D"/>
    <w:rsid w:val="00896D18"/>
    <w:rsid w:val="00A00CE7"/>
    <w:rsid w:val="00B47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3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B6826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1B6826"/>
    <w:rPr>
      <w:rFonts w:cs="Times New Roman"/>
      <w:b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3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B6826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1B6826"/>
    <w:rPr>
      <w:rFonts w:cs="Times New Roman"/>
      <w:b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577</Words>
  <Characters>3295</Characters>
  <Application>Microsoft Office Word</Application>
  <DocSecurity>4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EKATERINA</dc:creator>
  <cp:lastModifiedBy>Варульникова С.</cp:lastModifiedBy>
  <cp:revision>2</cp:revision>
  <cp:lastPrinted>2020-10-23T10:51:00Z</cp:lastPrinted>
  <dcterms:created xsi:type="dcterms:W3CDTF">2020-10-28T14:16:00Z</dcterms:created>
  <dcterms:modified xsi:type="dcterms:W3CDTF">2020-10-28T14:16:00Z</dcterms:modified>
</cp:coreProperties>
</file>